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AA" w:rsidRPr="00646E98" w:rsidRDefault="00646E98">
      <w:pPr>
        <w:rPr>
          <w:b/>
          <w:sz w:val="28"/>
          <w:szCs w:val="28"/>
        </w:rPr>
      </w:pPr>
      <w:bookmarkStart w:id="0" w:name="_GoBack"/>
      <w:bookmarkEnd w:id="0"/>
      <w:r w:rsidRPr="00646E98">
        <w:rPr>
          <w:b/>
          <w:sz w:val="28"/>
          <w:szCs w:val="28"/>
        </w:rPr>
        <w:t>Glycolysis</w:t>
      </w:r>
    </w:p>
    <w:p w:rsidR="00646E98" w:rsidRDefault="00E07ED7">
      <w:r>
        <w:rPr>
          <w:noProof/>
        </w:rPr>
        <w:drawing>
          <wp:inline distT="0" distB="0" distL="0" distR="0">
            <wp:extent cx="2066925" cy="4486275"/>
            <wp:effectExtent l="0" t="0" r="9525" b="9525"/>
            <wp:docPr id="1" name="Picture 1" descr="C07-F05-BI20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07-F05-BI20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E98" w:rsidRDefault="00646E98"/>
    <w:p w:rsidR="00646E98" w:rsidRDefault="00646E98">
      <w:pPr>
        <w:rPr>
          <w:b/>
          <w:sz w:val="28"/>
          <w:szCs w:val="28"/>
        </w:rPr>
      </w:pPr>
      <w:r>
        <w:rPr>
          <w:b/>
          <w:sz w:val="28"/>
          <w:szCs w:val="28"/>
        </w:rPr>
        <w:t>Pyruvate Oxidation</w:t>
      </w:r>
    </w:p>
    <w:p w:rsidR="00646E98" w:rsidRDefault="00E07ED7">
      <w:r>
        <w:rPr>
          <w:noProof/>
        </w:rPr>
        <w:drawing>
          <wp:inline distT="0" distB="0" distL="0" distR="0">
            <wp:extent cx="3771900" cy="3429000"/>
            <wp:effectExtent l="0" t="0" r="0" b="0"/>
            <wp:docPr id="2" name="Picture 2" descr="C07-F10-BI20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07-F10-BI20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E98" w:rsidRDefault="00646E98"/>
    <w:p w:rsidR="00646E98" w:rsidRDefault="00646E9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Kreb’s Cycle</w:t>
      </w:r>
    </w:p>
    <w:p w:rsidR="00BB29CF" w:rsidRDefault="00E07ED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152400" distL="114300" distR="114300" simplePos="0" relativeHeight="251657216" behindDoc="0" locked="0" layoutInCell="1" allowOverlap="1">
            <wp:simplePos x="0" y="0"/>
            <wp:positionH relativeFrom="column">
              <wp:posOffset>1543685</wp:posOffset>
            </wp:positionH>
            <wp:positionV relativeFrom="paragraph">
              <wp:posOffset>580390</wp:posOffset>
            </wp:positionV>
            <wp:extent cx="2228215" cy="3368040"/>
            <wp:effectExtent l="0" t="0" r="635" b="3810"/>
            <wp:wrapTopAndBottom/>
            <wp:docPr id="4" name="Picture 2" descr="C07-F13-BI20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07-F13-BI20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9CF" w:rsidRPr="00BB29CF" w:rsidRDefault="00BB29CF" w:rsidP="00BB29CF">
      <w:pPr>
        <w:rPr>
          <w:sz w:val="28"/>
          <w:szCs w:val="28"/>
        </w:rPr>
      </w:pPr>
    </w:p>
    <w:p w:rsidR="00BB29CF" w:rsidRDefault="00E07ED7" w:rsidP="00BB29CF">
      <w:pPr>
        <w:tabs>
          <w:tab w:val="left" w:pos="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152400" distB="15240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4187190</wp:posOffset>
            </wp:positionV>
            <wp:extent cx="4343400" cy="3895090"/>
            <wp:effectExtent l="0" t="0" r="0" b="0"/>
            <wp:wrapTopAndBottom/>
            <wp:docPr id="3" name="Picture 3" descr="C07-F14-BI20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07-F14-BI20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89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9CF">
        <w:rPr>
          <w:sz w:val="28"/>
          <w:szCs w:val="28"/>
        </w:rPr>
        <w:t>Electron Transport Chain</w:t>
      </w:r>
    </w:p>
    <w:sectPr w:rsidR="00BB29CF" w:rsidSect="00646E9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98"/>
    <w:rsid w:val="00506813"/>
    <w:rsid w:val="00646E98"/>
    <w:rsid w:val="008A687B"/>
    <w:rsid w:val="009F2D8E"/>
    <w:rsid w:val="00B468AA"/>
    <w:rsid w:val="00BB29CF"/>
    <w:rsid w:val="00E0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Glycolysis</vt:lpstr>
    </vt:vector>
  </TitlesOfParts>
  <Company>PWSD#76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Glycolysis</dc:title>
  <dc:creator>Standring, Daniel</dc:creator>
  <cp:lastModifiedBy>Standring, Daniel</cp:lastModifiedBy>
  <cp:revision>2</cp:revision>
  <dcterms:created xsi:type="dcterms:W3CDTF">2012-11-07T17:56:00Z</dcterms:created>
  <dcterms:modified xsi:type="dcterms:W3CDTF">2012-11-07T17:56:00Z</dcterms:modified>
</cp:coreProperties>
</file>